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5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both"/>
        <w:overflowPunct w:val="0"/>
        <w:spacing w:lineRule="exact" w:line="600" w:before="0" w:after="0"/>
        <w:ind w:right="0" w:firstLine="0"/>
        <w:rPr>
          <w:color w:val="000000"/>
          <w:position w:val="0"/>
          <w:sz w:val="32"/>
          <w:szCs w:val="32"/>
          <w:rFonts w:ascii="Times New Roman" w:eastAsia="黑体" w:hAnsi="黑体" w:hint="default"/>
        </w:rPr>
        <w:snapToGrid w:val="on"/>
        <w:autoSpaceDE w:val="1"/>
        <w:autoSpaceDN w:val="1"/>
      </w:pPr>
      <w:r>
        <w:rPr>
          <w:color w:val="000000"/>
          <w:position w:val="0"/>
          <w:sz w:val="32"/>
          <w:szCs w:val="32"/>
          <w:rFonts w:ascii="Times New Roman" w:eastAsia="黑体" w:hAnsi="黑体" w:hint="default"/>
        </w:rPr>
        <w:t>附件4</w:t>
      </w:r>
    </w:p>
    <w:p>
      <w:pPr>
        <w:numPr>
          <w:ilvl w:val="0"/>
          <w:numId w:val="0"/>
        </w:numPr>
        <w:jc w:val="center"/>
        <w:overflowPunct w:val="0"/>
        <w:spacing w:lineRule="exact" w:line="600" w:before="0" w:after="0"/>
        <w:ind w:right="0" w:left="1855" w:hanging="1855"/>
        <w:rPr>
          <w:spacing w:val="4"/>
          <w:color w:val="000000"/>
          <w:position w:val="0"/>
          <w:sz w:val="44"/>
          <w:szCs w:val="44"/>
          <w:rFonts w:ascii="Times New Roman" w:eastAsia="方正小标宋简体" w:hAnsi="方正小标宋简体" w:hint="default"/>
        </w:rPr>
        <w:snapToGrid w:val="on"/>
        <w:autoSpaceDE w:val="1"/>
        <w:autoSpaceDN w:val="1"/>
      </w:pPr>
      <w:r>
        <w:rPr>
          <w:spacing w:val="4"/>
          <w:color w:val="000000"/>
          <w:position w:val="0"/>
          <w:sz w:val="44"/>
          <w:szCs w:val="44"/>
          <w:rFonts w:ascii="Times New Roman" w:eastAsia="方正小标宋简体" w:hAnsi="方正小标宋简体" w:hint="default"/>
        </w:rPr>
        <w:t>参训人员报名登记表</w:t>
      </w:r>
    </w:p>
    <w:p>
      <w:pPr>
        <w:numPr>
          <w:ilvl w:val="0"/>
          <w:numId w:val="0"/>
        </w:numPr>
        <w:jc w:val="left"/>
        <w:overflowPunct w:val="0"/>
        <w:spacing w:lineRule="exact" w:line="560" w:before="0" w:after="0"/>
        <w:ind w:right="0" w:firstLine="235"/>
        <w:rPr>
          <w:color w:val="auto"/>
          <w:position w:val="0"/>
          <w:sz w:val="24"/>
          <w:szCs w:val="24"/>
          <w:rFonts w:ascii="Times New Roman" w:eastAsia="仿宋_GB2312" w:hAnsi="仿宋_GB2312" w:hint="default"/>
        </w:rPr>
        <w:snapToGrid w:val="off"/>
        <w:autoSpaceDE w:val="0"/>
        <w:autoSpaceDN w:val="0"/>
      </w:pPr>
      <w:r>
        <w:rPr>
          <w:color w:val="auto"/>
          <w:position w:val="0"/>
          <w:sz w:val="24"/>
          <w:szCs w:val="24"/>
          <w:rFonts w:ascii="Times New Roman" w:eastAsia="仿宋_GB2312" w:hAnsi="仿宋_GB2312" w:hint="default"/>
        </w:rPr>
        <w:t xml:space="preserve">培训班名称：                                填写日期：   年  月  日</w:t>
      </w:r>
    </w:p>
    <w:tbl>
      <w:tblPr>
        <w:tblCellMar>
          <w:left w:w="108" w:type="dxa"/>
          <w:top w:w="0" w:type="dxa"/>
          <w:right w:w="108" w:type="dxa"/>
          <w:bottom w:w="0" w:type="dxa"/>
        </w:tblCellMar>
        <w:tblW w:w="8715" w:type="dxa"/>
        <w:jc w:val="center"/>
        <w:tblLook w:val="000000" w:firstRow="0" w:lastRow="0" w:firstColumn="0" w:lastColumn="0" w:noHBand="0" w:noVBand="0"/>
        <w:tblLayout w:type="fixed"/>
      </w:tblPr>
      <w:tblGrid>
        <w:gridCol w:w="1260"/>
        <w:gridCol w:w="1260"/>
        <w:gridCol w:w="1260"/>
        <w:gridCol w:w="1118"/>
        <w:gridCol w:w="1417"/>
        <w:gridCol w:w="992"/>
        <w:gridCol w:w="1408"/>
      </w:tblGrid>
      <w:tr>
        <w:trPr>
          <w:trHeight w:hRule="atleast" w:val="480"/>
        </w:trPr>
        <w:tc>
          <w:tcPr>
            <w:tcW w:type="dxa" w:w="1260"/>
            <w:vAlign w:val="center"/>
            <w:tcBorders>
              <w:bottom w:val="single" w:color="auto" w:sz="4"/>
              <w:left w:val="single" w:color="auto" w:sz="12"/>
              <w:right w:val="single" w:color="auto" w:sz="4"/>
              <w:top w:val="single" w:color="auto" w:sz="12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 xml:space="preserve">姓    名</w:t>
            </w:r>
          </w:p>
        </w:tc>
        <w:tc>
          <w:tcPr>
            <w:tcW w:type="dxa" w:w="1260"/>
            <w:vAlign w:val="center"/>
            <w:tcBorders>
              <w:bottom w:val="single" w:color="auto" w:sz="4"/>
              <w:left w:val="nil" w:color="auto"/>
              <w:right w:val="single" w:color="auto" w:sz="4"/>
              <w:top w:val="single" w:color="auto" w:sz="12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</w:p>
        </w:tc>
        <w:tc>
          <w:tcPr>
            <w:tcW w:type="dxa" w:w="1260"/>
            <w:vAlign w:val="center"/>
            <w:tcBorders>
              <w:bottom w:val="single" w:color="auto" w:sz="4"/>
              <w:left w:val="nil" w:color="auto"/>
              <w:right w:val="single" w:color="auto" w:sz="4"/>
              <w:top w:val="single" w:color="auto" w:sz="12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 xml:space="preserve">性    别</w:t>
            </w:r>
          </w:p>
        </w:tc>
        <w:tc>
          <w:tcPr>
            <w:tcW w:type="dxa" w:w="1118"/>
            <w:vAlign w:val="center"/>
            <w:tcBorders>
              <w:bottom w:val="single" w:color="auto" w:sz="4"/>
              <w:left w:val="nil" w:color="auto"/>
              <w:right w:val="single" w:color="auto" w:sz="4"/>
              <w:top w:val="single" w:color="auto" w:sz="12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</w:p>
        </w:tc>
        <w:tc>
          <w:tcPr>
            <w:tcW w:type="dxa" w:w="1417"/>
            <w:vAlign w:val="center"/>
            <w:tcBorders>
              <w:bottom w:val="single" w:color="auto" w:sz="4"/>
              <w:left w:val="nil" w:color="auto"/>
              <w:right w:val="single" w:color="auto" w:sz="4"/>
              <w:top w:val="single" w:color="auto" w:sz="12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>出生年月</w:t>
            </w:r>
          </w:p>
        </w:tc>
        <w:tc>
          <w:tcPr>
            <w:tcW w:type="dxa" w:w="240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12"/>
              <w:top w:val="single" w:color="auto" w:sz="12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</w:p>
        </w:tc>
      </w:tr>
      <w:tr>
        <w:trPr>
          <w:trHeight w:hRule="atleast" w:val="480"/>
        </w:trPr>
        <w:tc>
          <w:tcPr>
            <w:tcW w:type="dxa" w:w="1260"/>
            <w:vAlign w:val="center"/>
            <w:tcBorders>
              <w:bottom w:val="single" w:color="auto" w:sz="4"/>
              <w:left w:val="single" w:color="auto" w:sz="12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 xml:space="preserve">民    族</w:t>
            </w:r>
          </w:p>
        </w:tc>
        <w:tc>
          <w:tcPr>
            <w:tcW w:type="dxa" w:w="126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</w:p>
        </w:tc>
        <w:tc>
          <w:tcPr>
            <w:tcW w:type="dxa" w:w="126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 xml:space="preserve">籍    贯</w:t>
            </w:r>
          </w:p>
        </w:tc>
        <w:tc>
          <w:tcPr>
            <w:tcW w:type="dxa" w:w="1118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</w:p>
        </w:tc>
        <w:tc>
          <w:tcPr>
            <w:tcW w:type="dxa" w:w="1417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 xml:space="preserve">出 生 地</w:t>
            </w:r>
          </w:p>
        </w:tc>
        <w:tc>
          <w:tcPr>
            <w:tcW w:type="dxa" w:w="240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12"/>
              <w:top w:val="single" w:color="auto" w:sz="4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</w:p>
        </w:tc>
      </w:tr>
      <w:tr>
        <w:trPr>
          <w:trHeight w:hRule="atleast" w:val="480"/>
        </w:trPr>
        <w:tc>
          <w:tcPr>
            <w:tcW w:type="dxa" w:w="1260"/>
            <w:vAlign w:val="center"/>
            <w:tcBorders>
              <w:bottom w:val="single" w:color="auto" w:sz="4"/>
              <w:left w:val="single" w:color="auto" w:sz="12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exact" w:line="300" w:before="0" w:after="0"/>
              <w:ind w:right="0" w:firstLine="0"/>
              <w:rPr>
                <w:spacing w:val="-20"/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>参加工作</w:t>
            </w: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>时间</w:t>
            </w:r>
          </w:p>
        </w:tc>
        <w:tc>
          <w:tcPr>
            <w:tcW w:type="dxa" w:w="126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</w:p>
        </w:tc>
        <w:tc>
          <w:tcPr>
            <w:tcW w:type="dxa" w:w="126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>政治面貌</w:t>
            </w:r>
          </w:p>
        </w:tc>
        <w:tc>
          <w:tcPr>
            <w:tcW w:type="dxa" w:w="1118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</w:p>
        </w:tc>
        <w:tc>
          <w:tcPr>
            <w:tcW w:type="dxa" w:w="1417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>入党时间</w:t>
            </w:r>
          </w:p>
        </w:tc>
        <w:tc>
          <w:tcPr>
            <w:tcW w:type="dxa" w:w="240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12"/>
              <w:top w:val="single" w:color="auto" w:sz="4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</w:p>
        </w:tc>
      </w:tr>
      <w:tr>
        <w:trPr>
          <w:trHeight w:hRule="atleast" w:val="480"/>
        </w:trPr>
        <w:tc>
          <w:tcPr>
            <w:tcW w:type="dxa" w:w="1260"/>
            <w:vAlign w:val="center"/>
            <w:tcBorders>
              <w:bottom w:val="single" w:color="auto" w:sz="4"/>
              <w:left w:val="single" w:color="auto" w:sz="12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exact" w:line="30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>文化程度</w:t>
            </w:r>
          </w:p>
        </w:tc>
        <w:tc>
          <w:tcPr>
            <w:tcW w:type="dxa" w:w="3638"/>
            <w:vAlign w:val="center"/>
            <w:gridSpan w:val="3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</w:p>
        </w:tc>
        <w:tc>
          <w:tcPr>
            <w:tcW w:type="dxa" w:w="1417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 xml:space="preserve">职    称</w:t>
            </w:r>
          </w:p>
        </w:tc>
        <w:tc>
          <w:tcPr>
            <w:tcW w:type="dxa" w:w="240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12"/>
              <w:top w:val="single" w:color="auto" w:sz="4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</w:p>
        </w:tc>
      </w:tr>
      <w:tr>
        <w:trPr>
          <w:trHeight w:hRule="atleast" w:val="480"/>
        </w:trPr>
        <w:tc>
          <w:tcPr>
            <w:tcW w:type="dxa" w:w="1260"/>
            <w:vAlign w:val="center"/>
            <w:tcBorders>
              <w:bottom w:val="single" w:color="auto" w:sz="4"/>
              <w:left w:val="single" w:color="auto" w:sz="12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exact" w:line="30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>单位及</w:t>
            </w:r>
          </w:p>
          <w:p>
            <w:pPr>
              <w:numPr>
                <w:ilvl w:val="0"/>
                <w:numId w:val="0"/>
              </w:numPr>
              <w:jc w:val="center"/>
              <w:overflowPunct w:val="0"/>
              <w:spacing w:lineRule="exact" w:line="30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>职务</w:t>
            </w:r>
          </w:p>
        </w:tc>
        <w:tc>
          <w:tcPr>
            <w:tcW w:type="dxa" w:w="7455"/>
            <w:vAlign w:val="center"/>
            <w:gridSpan w:val="6"/>
            <w:tcBorders>
              <w:bottom w:val="single" w:color="auto" w:sz="4"/>
              <w:left w:val="nil" w:color="auto"/>
              <w:right w:val="single" w:color="auto" w:sz="12"/>
              <w:top w:val="single" w:color="auto" w:sz="4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</w:p>
        </w:tc>
      </w:tr>
      <w:tr>
        <w:trPr>
          <w:trHeight w:hRule="atleast" w:val="435"/>
        </w:trPr>
        <w:tc>
          <w:tcPr>
            <w:tcW w:type="dxa" w:w="1260"/>
            <w:vAlign w:val="center"/>
            <w:vMerge w:val="restart"/>
            <w:tcBorders>
              <w:bottom w:val="single" w:color="auto" w:sz="4"/>
              <w:left w:val="single" w:color="auto" w:sz="12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>联系方式</w:t>
            </w:r>
          </w:p>
        </w:tc>
        <w:tc>
          <w:tcPr>
            <w:tcW w:type="dxa" w:w="126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>办公电话</w:t>
            </w:r>
          </w:p>
        </w:tc>
        <w:tc>
          <w:tcPr>
            <w:tcW w:type="dxa" w:w="2378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</w:p>
        </w:tc>
        <w:tc>
          <w:tcPr>
            <w:tcW w:type="dxa" w:w="1417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 xml:space="preserve">手    机</w:t>
            </w:r>
          </w:p>
        </w:tc>
        <w:tc>
          <w:tcPr>
            <w:tcW w:type="dxa" w:w="240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12"/>
              <w:top w:val="single" w:color="auto" w:sz="4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</w:p>
        </w:tc>
      </w:tr>
      <w:tr>
        <w:trPr>
          <w:trHeight w:hRule="atleast" w:val="420"/>
        </w:trPr>
        <w:tc>
          <w:tcPr>
            <w:tcW w:type="dxa" w:w="1260"/>
            <w:vAlign w:val="center"/>
            <w:vMerge/>
            <w:tcBorders>
              <w:bottom w:val="single" w:color="auto" w:sz="4"/>
              <w:left w:val="single" w:color="auto" w:sz="12"/>
              <w:right w:val="single" w:color="auto" w:sz="4"/>
              <w:top w:val="nil" w:color="auto"/>
            </w:tcBorders>
            <w:shd w:val="clear" w:color="000000"/>
          </w:tcPr>
          <w:p/>
        </w:tc>
        <w:tc>
          <w:tcPr>
            <w:tcW w:type="dxa" w:w="126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 xml:space="preserve">传    真</w:t>
            </w:r>
          </w:p>
        </w:tc>
        <w:tc>
          <w:tcPr>
            <w:tcW w:type="dxa" w:w="2378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</w:p>
        </w:tc>
        <w:tc>
          <w:tcPr>
            <w:tcW w:type="dxa" w:w="1417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>电子邮箱</w:t>
            </w:r>
          </w:p>
        </w:tc>
        <w:tc>
          <w:tcPr>
            <w:tcW w:type="dxa" w:w="240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12"/>
              <w:top w:val="single" w:color="auto" w:sz="4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</w:p>
        </w:tc>
      </w:tr>
      <w:tr>
        <w:trPr>
          <w:trHeight w:hRule="atleast" w:val="420"/>
        </w:trPr>
        <w:tc>
          <w:tcPr>
            <w:tcW w:type="dxa" w:w="1260"/>
            <w:vAlign w:val="center"/>
            <w:vMerge/>
            <w:tcBorders>
              <w:bottom w:val="single" w:color="auto" w:sz="4"/>
              <w:left w:val="single" w:color="auto" w:sz="12"/>
              <w:right w:val="single" w:color="auto" w:sz="4"/>
              <w:top w:val="nil" w:color="auto"/>
            </w:tcBorders>
            <w:shd w:val="clear" w:color="000000"/>
          </w:tcPr>
          <w:p/>
        </w:tc>
        <w:tc>
          <w:tcPr>
            <w:tcW w:type="dxa" w:w="126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>通信地址</w:t>
            </w:r>
          </w:p>
        </w:tc>
        <w:tc>
          <w:tcPr>
            <w:tcW w:type="dxa" w:w="3795"/>
            <w:vAlign w:val="center"/>
            <w:gridSpan w:val="3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</w:p>
        </w:tc>
        <w:tc>
          <w:tcPr>
            <w:tcW w:type="dxa" w:w="992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 xml:space="preserve">邮 编</w:t>
            </w:r>
          </w:p>
        </w:tc>
        <w:tc>
          <w:tcPr>
            <w:tcW w:type="dxa" w:w="1408"/>
            <w:vAlign w:val="center"/>
            <w:tcBorders>
              <w:bottom w:val="single" w:color="auto" w:sz="4"/>
              <w:left w:val="nil" w:color="auto"/>
              <w:right w:val="single" w:color="auto" w:sz="12"/>
              <w:top w:val="single" w:color="auto" w:sz="4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</w:p>
        </w:tc>
      </w:tr>
      <w:tr>
        <w:trPr>
          <w:trHeight w:hRule="exact" w:val="2572"/>
        </w:trPr>
        <w:tc>
          <w:tcPr>
            <w:tcW w:type="dxa" w:w="1260"/>
            <w:vAlign w:val="center"/>
            <w:tcBorders>
              <w:bottom w:val="single" w:color="auto" w:sz="4"/>
              <w:left w:val="single" w:color="auto" w:sz="12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>工作简历</w:t>
            </w:r>
          </w:p>
        </w:tc>
        <w:tc>
          <w:tcPr>
            <w:tcW w:type="dxa" w:w="7455"/>
            <w:vAlign w:val="top"/>
            <w:gridSpan w:val="6"/>
            <w:tcBorders>
              <w:bottom w:val="single" w:color="auto" w:sz="4"/>
              <w:left w:val="nil" w:color="auto"/>
              <w:right w:val="single" w:color="auto" w:sz="12"/>
              <w:top w:val="single" w:color="auto" w:sz="4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left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</w:p>
        </w:tc>
      </w:tr>
      <w:tr>
        <w:trPr>
          <w:trHeight w:hRule="exact" w:val="1674"/>
        </w:trPr>
        <w:tc>
          <w:tcPr>
            <w:tcW w:type="dxa" w:w="1260"/>
            <w:vAlign w:val="center"/>
            <w:tcBorders>
              <w:bottom w:val="single" w:color="auto" w:sz="4"/>
              <w:left w:val="single" w:color="auto" w:sz="12"/>
              <w:right w:val="single" w:color="auto" w:sz="4"/>
              <w:top w:val="nil" w:color="auto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exact" w:line="30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 xml:space="preserve">近3年  </w:t>
            </w: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>参训情况</w:t>
            </w:r>
          </w:p>
        </w:tc>
        <w:tc>
          <w:tcPr>
            <w:tcW w:type="dxa" w:w="7455"/>
            <w:vAlign w:val="top"/>
            <w:gridSpan w:val="6"/>
            <w:tcBorders>
              <w:bottom w:val="single" w:color="auto" w:sz="4"/>
              <w:left w:val="nil" w:color="auto"/>
              <w:right w:val="single" w:color="auto" w:sz="12"/>
              <w:top w:val="single" w:color="auto" w:sz="4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left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</w:p>
        </w:tc>
      </w:tr>
      <w:tr>
        <w:trPr>
          <w:trHeight w:hRule="exact" w:val="1969"/>
        </w:trPr>
        <w:tc>
          <w:tcPr>
            <w:tcW w:type="dxa" w:w="1260"/>
            <w:vAlign w:val="center"/>
            <w:tcBorders>
              <w:bottom w:val="single" w:color="auto" w:sz="12"/>
              <w:left w:val="single" w:color="auto" w:sz="12"/>
              <w:right w:val="single" w:color="auto" w:sz="4"/>
              <w:top w:val="single" w:color="auto" w:sz="4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overflowPunct w:val="0"/>
              <w:spacing w:lineRule="exact" w:line="30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>本期培训</w:t>
            </w: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>班的培训</w:t>
            </w:r>
            <w:r>
              <w:rPr>
                <w:color w:val="auto"/>
                <w:position w:val="0"/>
                <w:sz w:val="24"/>
                <w:szCs w:val="24"/>
                <w:rFonts w:ascii="Times New Roman" w:eastAsia="仿宋_GB2312" w:hAnsi="仿宋_GB2312" w:hint="default"/>
              </w:rPr>
              <w:t>需求情况</w:t>
            </w:r>
          </w:p>
        </w:tc>
        <w:tc>
          <w:tcPr>
            <w:tcW w:type="dxa" w:w="7455"/>
            <w:vAlign w:val="top"/>
            <w:gridSpan w:val="6"/>
            <w:tcBorders>
              <w:bottom w:val="single" w:color="auto" w:sz="12"/>
              <w:left w:val="nil" w:color="auto"/>
              <w:right w:val="single" w:color="auto" w:sz="12"/>
              <w:top w:val="single" w:color="auto" w:sz="4"/>
            </w:tcBorders>
            <w:shd w:val="clear" w:color="000000"/>
          </w:tcPr>
          <w:p>
            <w:pPr>
              <w:numPr>
                <w:ilvl w:val="0"/>
                <w:numId w:val="0"/>
              </w:numPr>
              <w:jc w:val="left"/>
              <w:overflowPunct w:val="0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宋体" w:hAnsi="宋体" w:hint="default"/>
              </w:rPr>
              <w:snapToGrid w:val="on"/>
              <w:autoSpaceDE w:val="1"/>
              <w:autoSpaceDN w:val="1"/>
            </w:pPr>
          </w:p>
        </w:tc>
      </w:tr>
    </w:tbl>
    <w:p>
      <w:pPr>
        <w:numPr>
          <w:ilvl w:val="0"/>
          <w:numId w:val="0"/>
        </w:numPr>
        <w:jc w:val="left"/>
        <w:overflowPunct w:val="0"/>
        <w:spacing w:lineRule="exact" w:line="300" w:before="0" w:after="0"/>
        <w:ind w:right="0" w:firstLine="235"/>
        <w:rPr>
          <w:color w:val="auto"/>
          <w:position w:val="0"/>
          <w:sz w:val="24"/>
          <w:szCs w:val="24"/>
          <w:rFonts w:ascii="Times New Roman" w:eastAsia="宋体" w:hAnsi="宋体" w:hint="default"/>
        </w:rPr>
        <w:snapToGrid w:val="off"/>
        <w:autoSpaceDE w:val="0"/>
        <w:autoSpaceDN w:val="0"/>
      </w:pPr>
      <w:r>
        <w:rPr>
          <w:color w:val="auto"/>
          <w:position w:val="0"/>
          <w:sz w:val="24"/>
          <w:szCs w:val="24"/>
          <w:rFonts w:ascii="Times New Roman" w:eastAsia="仿宋_GB2312" w:hAnsi="仿宋_GB2312" w:hint="default"/>
        </w:rPr>
        <w:t xml:space="preserve">填报人姓名：               办公电话：                 手  机：</w:t>
      </w:r>
    </w:p>
    <w:p>
      <w:pPr>
        <w:numPr>
          <w:ilvl w:val="0"/>
          <w:numId w:val="0"/>
        </w:numPr>
        <w:jc w:val="left"/>
        <w:overflowPunct w:val="0"/>
        <w:spacing w:lineRule="exact" w:line="300" w:before="0" w:after="0"/>
        <w:ind w:right="0" w:firstLine="235"/>
        <w:rPr>
          <w:color w:val="auto"/>
          <w:position w:val="0"/>
          <w:sz w:val="21"/>
          <w:szCs w:val="21"/>
          <w:rFonts w:ascii="Calibri" w:eastAsia="宋体" w:hAnsi="宋体" w:hint="default"/>
        </w:rPr>
        <w:snapToGrid w:val="off"/>
        <w:autoSpaceDE w:val="0"/>
        <w:autoSpaceDN w:val="0"/>
      </w:pPr>
      <w:r>
        <w:rPr>
          <w:color w:val="auto"/>
          <w:position w:val="0"/>
          <w:sz w:val="24"/>
          <w:szCs w:val="24"/>
          <w:rFonts w:ascii="Times New Roman" w:eastAsia="仿宋_GB2312" w:hAnsi="仿宋_GB2312" w:hint="default"/>
        </w:rPr>
        <w:t>注：此表可复制</w:t>
      </w:r>
    </w:p>
    <w:sectPr>
      <w:footerReference w:type="default" r:id="rId5"/>
      <w:footerReference w:type="first" r:id="rId6"/>
      <w:pgSz w:w="11906" w:h="16838"/>
      <w:pgMar w:top="2098" w:left="1531" w:bottom="1985" w:right="1531" w:header="851" w:footer="992" w:gutter="0"/>
      <w:pgNumType w:fmt="decimal"/>
      <w:docGrid w:type="lines" w:linePitch="435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黑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仿宋_GB2312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方正小标宋简体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p>
    <w:pPr>
      <w:pStyle w:val="PO151"/>
      <w:numPr>
        <w:ilvl w:val="0"/>
        <w:numId w:val="0"/>
      </w:numPr>
      <w:jc w:val="center"/>
      <w:spacing w:lineRule="auto" w:line="240" w:before="0" w:after="0"/>
      <w:ind w:left="360" w:right="0" w:firstLine="0"/>
      <w:tabs>
        <w:tab w:val="center" w:pos="4153"/>
        <w:tab w:val="right" w:pos="8306"/>
      </w:tabs>
      <w:rPr>
        <w:color w:val="auto"/>
        <w:position w:val="0"/>
        <w:sz w:val="18"/>
        <w:szCs w:val="18"/>
        <w:rFonts w:ascii="Times New Roman" w:eastAsia="仿宋_GB2312" w:hAnsi="仿宋_GB2312" w:hint="default"/>
      </w:rPr>
    </w:pPr>
    <w:r>
      <w:rPr>
        <w:color w:val="auto"/>
        <w:position w:val="0"/>
        <w:sz w:val="28"/>
        <w:szCs w:val="28"/>
        <w:rFonts w:ascii="Times New Roman" w:eastAsia="仿宋_GB2312" w:hAnsi="仿宋_GB2312" w:hint="default"/>
      </w:rPr>
      <w:t xml:space="preserve">— </w:t>
    </w:r>
    <w:r>
      <w:rPr>
        <w:color w:val="auto"/>
        <w:position w:val="0"/>
        <w:sz w:val="28"/>
        <w:szCs w:val="28"/>
        <w:rFonts w:ascii="Times New Roman" w:eastAsia="仿宋_GB2312" w:hAnsi="仿宋_GB2312" w:hint="default"/>
      </w:rPr>
      <w:fldChar w:fldCharType="begin"/>
    </w:r>
    <w:r>
      <w:instrText>PAGE  \* MERGEFORMAT</w:instrText>
    </w:r>
    <w:r>
      <w:fldChar w:fldCharType="separate"/>
    </w:r>
    <w:r>
      <w:rPr>
        <w:color w:val="auto"/>
        <w:position w:val="0"/>
        <w:sz w:val="28"/>
        <w:szCs w:val="28"/>
        <w:rFonts w:ascii="Times New Roman" w:eastAsia="仿宋_GB2312" w:hAnsi="仿宋_GB2312" w:hint="default"/>
      </w:rPr>
      <w:t>13</w:t>
    </w:r>
    <w:r>
      <w:rPr>
        <w:color w:val="auto"/>
        <w:position w:val="0"/>
        <w:sz w:val="28"/>
        <w:szCs w:val="28"/>
        <w:rFonts w:ascii="Times New Roman" w:eastAsia="仿宋_GB2312" w:hAnsi="仿宋_GB2312" w:hint="default"/>
      </w:rPr>
      <w:fldChar w:fldCharType="end"/>
    </w:r>
    <w:r>
      <w:rPr>
        <w:color w:val="auto"/>
        <w:position w:val="0"/>
        <w:sz w:val="28"/>
        <w:szCs w:val="28"/>
        <w:rFonts w:ascii="Times New Roman" w:eastAsia="仿宋_GB2312" w:hAnsi="仿宋_GB2312" w:hint="default"/>
      </w:rPr>
      <w:t xml:space="preserve"> —</w:t>
    </w:r>
  </w:p>
  <w:p>
    <w:pPr>
      <w:pStyle w:val="PO151"/>
      <w:numPr>
        <w:ilvl w:val="0"/>
        <w:numId w:val="0"/>
      </w:numPr>
      <w:jc w:val="left"/>
      <w:spacing w:lineRule="auto" w:line="240" w:before="0" w:after="0"/>
      <w:ind w:right="0" w:firstLine="0"/>
      <w:tabs>
        <w:tab w:val="center" w:pos="4153"/>
        <w:tab w:val="right" w:pos="8306"/>
      </w:tabs>
      <w:rPr>
        <w:color w:val="auto"/>
        <w:position w:val="0"/>
        <w:sz w:val="18"/>
        <w:szCs w:val="18"/>
        <w:rFonts w:ascii="Times New Roman" w:eastAsia="仿宋_GB2312" w:hAnsi="仿宋_GB2312" w:hint="default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p>
    <w:pPr>
      <w:pStyle w:val="PO151"/>
      <w:framePr w:wrap="none" w:hSpace="0" w:vSpace="0" w:hAnchor="margin" w:vAnchor="text" w:y="1" w:x="3856"/>
      <w:numPr>
        <w:ilvl w:val="0"/>
        <w:numId w:val="0"/>
      </w:numPr>
      <w:jc w:val="left"/>
      <w:spacing w:lineRule="auto" w:line="240" w:before="0" w:after="0"/>
      <w:ind w:right="0" w:firstLine="0"/>
      <w:tabs>
        <w:tab w:val="center" w:pos="4153"/>
        <w:tab w:val="right" w:pos="8306"/>
      </w:tabs>
      <w:rPr>
        <w:rStyle w:val="PO158"/>
        <w:color w:val="auto"/>
        <w:position w:val="0"/>
        <w:sz w:val="28"/>
        <w:szCs w:val="28"/>
        <w:rFonts w:ascii="Times New Roman" w:eastAsia="仿宋_GB2312" w:hAnsi="仿宋_GB2312" w:hint="default"/>
      </w:rPr>
    </w:pPr>
    <w:r>
      <w:rPr>
        <w:rStyle w:val="PO158"/>
        <w:color w:val="auto"/>
        <w:position w:val="0"/>
        <w:sz w:val="28"/>
        <w:szCs w:val="28"/>
        <w:rFonts w:ascii="Times New Roman" w:eastAsia="仿宋_GB2312" w:hAnsi="仿宋_GB2312" w:hint="default"/>
      </w:rPr>
      <w:t xml:space="preserve">— </w:t>
    </w:r>
    <w:r>
      <w:rPr>
        <w:rStyle w:val="PO158"/>
        <w:color w:val="auto"/>
        <w:position w:val="0"/>
        <w:sz w:val="28"/>
        <w:szCs w:val="28"/>
        <w:rFonts w:ascii="Times New Roman" w:eastAsia="仿宋_GB2312" w:hAnsi="仿宋_GB2312" w:hint="default"/>
      </w:rPr>
      <w:fldChar w:fldCharType="begin"/>
    </w:r>
    <w:r>
      <w:instrText>PAGE  \* MERGEFORMAT</w:instrText>
    </w:r>
    <w:r>
      <w:fldChar w:fldCharType="separate"/>
    </w:r>
    <w:r>
      <w:rPr>
        <w:rStyle w:val="PO158"/>
        <w:color w:val="auto"/>
        <w:position w:val="0"/>
        <w:sz w:val="28"/>
        <w:szCs w:val="28"/>
        <w:rFonts w:ascii="Times New Roman" w:eastAsia="仿宋_GB2312" w:hAnsi="仿宋_GB2312" w:hint="default"/>
      </w:rPr>
      <w:t>1</w:t>
    </w:r>
    <w:r>
      <w:rPr>
        <w:rStyle w:val="PO158"/>
        <w:color w:val="auto"/>
        <w:position w:val="0"/>
        <w:sz w:val="28"/>
        <w:szCs w:val="28"/>
        <w:rFonts w:ascii="Times New Roman" w:eastAsia="仿宋_GB2312" w:hAnsi="仿宋_GB2312" w:hint="default"/>
      </w:rPr>
      <w:fldChar w:fldCharType="end"/>
    </w:r>
    <w:r>
      <w:rPr>
        <w:rStyle w:val="PO158"/>
        <w:color w:val="auto"/>
        <w:position w:val="0"/>
        <w:sz w:val="28"/>
        <w:szCs w:val="28"/>
        <w:rFonts w:ascii="Times New Roman" w:eastAsia="仿宋_GB2312" w:hAnsi="仿宋_GB2312" w:hint="default"/>
      </w:rPr>
      <w:t xml:space="preserve"> —</w:t>
    </w:r>
  </w:p>
  <w:p>
    <w:pPr>
      <w:pStyle w:val="PO151"/>
      <w:numPr>
        <w:ilvl w:val="0"/>
        <w:numId w:val="0"/>
      </w:numPr>
      <w:jc w:val="left"/>
      <w:spacing w:lineRule="auto" w:line="240" w:before="0" w:after="0"/>
      <w:ind w:right="0" w:firstLine="0"/>
      <w:tabs>
        <w:tab w:val="center" w:pos="4153"/>
        <w:tab w:val="right" w:pos="8306"/>
      </w:tabs>
      <w:rPr>
        <w:color w:val="auto"/>
        <w:position w:val="0"/>
        <w:sz w:val="18"/>
        <w:szCs w:val="18"/>
        <w:rFonts w:ascii="Times New Roman" w:eastAsia="仿宋_GB2312" w:hAnsi="仿宋_GB2312" w:hint="default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compat w:val="0">
    <w:balanceSingleByteDoubleByteWidth/>
    <w:doNotExpandShiftReturn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:stylePaneFormatFilter w:val="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styleId="PO154" w:type="paragraph">
    <w:name w:val="footer"/>
    <w:basedOn w:val="PO1"/>
    <w:link w:val="PO-1"/>
    <w:uiPriority w:val="154"/>
    <w:pPr>
      <w:tabs>
        <w:tab w:val="center" w:pos="4153"/>
        <w:tab w:val="right" w:pos="8306"/>
      </w:tabs>
      <w:widowControl/>
      <w:wordWrap/>
    </w:pPr>
    <w:rPr>
      <w:rFonts w:ascii="宋体" w:eastAsia="宋体" w:hAnsi="宋体"/>
      <w:sz w:val="18"/>
      <w:szCs w:val="18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footer" Target="footer15.xml"></Relationship><Relationship Id="rId6" Type="http://schemas.openxmlformats.org/officeDocument/2006/relationships/footer" Target="footer12.xml"></Relationship><Relationship Id="rId7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35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/>
</cp:coreProperties>
</file>